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F36" w:rsidRPr="00F7442F" w:rsidRDefault="00F7442F" w:rsidP="00F7442F">
      <w:pPr>
        <w:ind w:left="-720" w:right="-720"/>
        <w:jc w:val="center"/>
        <w:rPr>
          <w:b/>
        </w:rPr>
      </w:pPr>
      <w:bookmarkStart w:id="0" w:name="_GoBack"/>
      <w:bookmarkEnd w:id="0"/>
      <w:r>
        <w:rPr>
          <w:b/>
        </w:rPr>
        <w:t xml:space="preserve">Caring for </w:t>
      </w:r>
      <w:r w:rsidRPr="00F7442F">
        <w:rPr>
          <w:b/>
        </w:rPr>
        <w:t>Lesbian, Gay, Bisexual, Transgender, Intersex, Queer</w:t>
      </w:r>
    </w:p>
    <w:p w:rsidR="00F7442F" w:rsidRDefault="00F7442F" w:rsidP="008B27FA">
      <w:pPr>
        <w:ind w:left="-720" w:right="-720"/>
        <w:jc w:val="center"/>
        <w:rPr>
          <w:b/>
          <w:i/>
        </w:rPr>
      </w:pPr>
    </w:p>
    <w:p w:rsidR="00B64F36" w:rsidRPr="00F50E3C" w:rsidRDefault="001417F7" w:rsidP="00F50E3C">
      <w:pPr>
        <w:ind w:left="-720" w:right="-720"/>
        <w:jc w:val="center"/>
        <w:rPr>
          <w:b/>
          <w:i/>
        </w:rPr>
      </w:pPr>
      <w:r w:rsidRPr="00F7442F">
        <w:rPr>
          <w:b/>
          <w:i/>
        </w:rPr>
        <w:t>Conceptual Terms</w:t>
      </w:r>
    </w:p>
    <w:p w:rsidR="001417F7" w:rsidRDefault="00B64F36" w:rsidP="008B27FA">
      <w:pPr>
        <w:ind w:left="-720" w:right="-720"/>
      </w:pPr>
      <w:r w:rsidRPr="002349F7">
        <w:rPr>
          <w:b/>
        </w:rPr>
        <w:t>Sex:</w:t>
      </w:r>
      <w:r>
        <w:t xml:space="preserve"> An identity, derived from anatomical or biological features</w:t>
      </w:r>
    </w:p>
    <w:p w:rsidR="00A52482" w:rsidRDefault="00A52482" w:rsidP="008B27FA">
      <w:pPr>
        <w:ind w:left="-720" w:right="-720"/>
      </w:pPr>
    </w:p>
    <w:p w:rsidR="001417F7" w:rsidRDefault="00A52482" w:rsidP="008B27FA">
      <w:pPr>
        <w:ind w:left="-720" w:right="-720"/>
      </w:pPr>
      <w:r>
        <w:rPr>
          <w:b/>
        </w:rPr>
        <w:t xml:space="preserve">Gender: </w:t>
      </w:r>
      <w:r w:rsidR="00522DCD">
        <w:t>S</w:t>
      </w:r>
      <w:r>
        <w:t>ocially constructed roles, behaviors, activities, and attributes that a given society considers appropriate for men and women</w:t>
      </w:r>
    </w:p>
    <w:p w:rsidR="00B64F36" w:rsidRPr="00A52482" w:rsidRDefault="00B64F36" w:rsidP="008B27FA">
      <w:pPr>
        <w:ind w:left="-720" w:right="-720"/>
      </w:pPr>
    </w:p>
    <w:p w:rsidR="001417F7" w:rsidRDefault="00B64F36" w:rsidP="008B27FA">
      <w:pPr>
        <w:ind w:left="-720" w:right="-720"/>
      </w:pPr>
      <w:r w:rsidRPr="002349F7">
        <w:rPr>
          <w:b/>
        </w:rPr>
        <w:t>Gender Identity</w:t>
      </w:r>
      <w:r>
        <w:t>: An identity, derived from the individual’s internal sense of gender</w:t>
      </w:r>
      <w:r w:rsidR="00EF31A0">
        <w:t>, which may or may not correspond to a person’s body or designated sex at birth</w:t>
      </w:r>
    </w:p>
    <w:p w:rsidR="00B64F36" w:rsidRDefault="00B64F36" w:rsidP="008B27FA">
      <w:pPr>
        <w:ind w:left="-720" w:right="-720"/>
      </w:pPr>
    </w:p>
    <w:p w:rsidR="001417F7" w:rsidRDefault="00B64F36" w:rsidP="008B27FA">
      <w:pPr>
        <w:ind w:left="-720" w:right="-720"/>
      </w:pPr>
      <w:r w:rsidRPr="002349F7">
        <w:rPr>
          <w:b/>
        </w:rPr>
        <w:t>Gender Expression:</w:t>
      </w:r>
      <w:r>
        <w:t xml:space="preserve"> </w:t>
      </w:r>
      <w:r w:rsidR="00E16A46">
        <w:t>External manifestation of one’s gender identity, usually expressed through masculine, feminine or gender-variant behavior/characteristics</w:t>
      </w:r>
    </w:p>
    <w:p w:rsidR="00B64F36" w:rsidRDefault="00B64F36" w:rsidP="008B27FA">
      <w:pPr>
        <w:ind w:left="-720" w:right="-720"/>
      </w:pPr>
    </w:p>
    <w:p w:rsidR="001417F7" w:rsidRDefault="007B48CD" w:rsidP="008B27FA">
      <w:pPr>
        <w:ind w:left="-720" w:right="-720"/>
      </w:pPr>
      <w:r>
        <w:rPr>
          <w:b/>
        </w:rPr>
        <w:t>Sexual Orientation</w:t>
      </w:r>
      <w:r w:rsidR="00B64F36" w:rsidRPr="002349F7">
        <w:rPr>
          <w:b/>
        </w:rPr>
        <w:t>:</w:t>
      </w:r>
      <w:r w:rsidR="00B826B1">
        <w:t xml:space="preserve"> A</w:t>
      </w:r>
      <w:r w:rsidR="00B64F36">
        <w:t xml:space="preserve">n </w:t>
      </w:r>
      <w:r>
        <w:t>individual's physical and/or emotional attraction to the same and/or opposite gender. Distinct from gender identity and expression</w:t>
      </w:r>
    </w:p>
    <w:p w:rsidR="00E16A46" w:rsidRDefault="00E16A46" w:rsidP="008B27FA">
      <w:pPr>
        <w:ind w:left="-720" w:right="-720"/>
      </w:pPr>
    </w:p>
    <w:p w:rsidR="007B48CD" w:rsidRPr="00E16A46" w:rsidRDefault="00E16A46" w:rsidP="008B27FA">
      <w:pPr>
        <w:ind w:left="-720" w:right="-720"/>
      </w:pPr>
      <w:r>
        <w:rPr>
          <w:b/>
        </w:rPr>
        <w:t xml:space="preserve">Sexual Preference: </w:t>
      </w:r>
      <w:r w:rsidR="004C0F98">
        <w:t xml:space="preserve">What a person </w:t>
      </w:r>
      <w:r>
        <w:t>prefers to do sexually, conscious recognition/choice not to be confused with orientation</w:t>
      </w:r>
    </w:p>
    <w:p w:rsidR="002349F7" w:rsidRDefault="002349F7" w:rsidP="008B27FA">
      <w:pPr>
        <w:ind w:left="-720" w:right="-720"/>
      </w:pPr>
    </w:p>
    <w:p w:rsidR="002349F7" w:rsidRPr="00F50E3C" w:rsidRDefault="00A93C1F" w:rsidP="00F50E3C">
      <w:pPr>
        <w:ind w:left="-720" w:right="-720"/>
        <w:jc w:val="center"/>
        <w:rPr>
          <w:b/>
          <w:i/>
        </w:rPr>
      </w:pPr>
      <w:r w:rsidRPr="00F7442F">
        <w:rPr>
          <w:b/>
          <w:i/>
        </w:rPr>
        <w:t>Definitions</w:t>
      </w:r>
    </w:p>
    <w:p w:rsidR="002349F7" w:rsidRDefault="002349F7" w:rsidP="008B27FA">
      <w:pPr>
        <w:ind w:left="-720" w:right="-720"/>
      </w:pPr>
      <w:r>
        <w:rPr>
          <w:b/>
        </w:rPr>
        <w:t>Tran</w:t>
      </w:r>
      <w:r w:rsidR="007B48CD">
        <w:rPr>
          <w:b/>
        </w:rPr>
        <w:t>s</w:t>
      </w:r>
      <w:r>
        <w:rPr>
          <w:b/>
        </w:rPr>
        <w:t xml:space="preserve">gender: </w:t>
      </w:r>
      <w:r w:rsidR="007B48CD">
        <w:t>Broad term describing people who</w:t>
      </w:r>
      <w:r w:rsidR="00A52482">
        <w:t xml:space="preserve">se gender identity differs from </w:t>
      </w:r>
      <w:r w:rsidR="0023422D">
        <w:t>that assigned at birth</w:t>
      </w:r>
      <w:r w:rsidR="00E16A46">
        <w:t>.</w:t>
      </w:r>
      <w:r w:rsidR="007B48CD">
        <w:t xml:space="preserve"> Umbrella term incl</w:t>
      </w:r>
      <w:r w:rsidR="00F7442F">
        <w:t>udes</w:t>
      </w:r>
      <w:r w:rsidR="007B48CD">
        <w:t xml:space="preserve"> people who are transsexual, cross-dressers or gender non-conforming</w:t>
      </w:r>
      <w:r w:rsidR="00F7442F">
        <w:t>, i</w:t>
      </w:r>
      <w:r w:rsidR="00A52482">
        <w:t>rrespective of sexual orientation.</w:t>
      </w:r>
    </w:p>
    <w:p w:rsidR="002349F7" w:rsidRDefault="002349F7" w:rsidP="008B27FA">
      <w:pPr>
        <w:ind w:left="-720" w:right="-720"/>
      </w:pPr>
    </w:p>
    <w:p w:rsidR="008B27FA" w:rsidRDefault="002349F7" w:rsidP="008B27FA">
      <w:pPr>
        <w:ind w:left="-720" w:right="-720"/>
      </w:pPr>
      <w:r>
        <w:rPr>
          <w:b/>
        </w:rPr>
        <w:t xml:space="preserve">Transsexual: </w:t>
      </w:r>
      <w:r w:rsidR="007B48CD">
        <w:t>A person who</w:t>
      </w:r>
      <w:r w:rsidR="001417F7">
        <w:t xml:space="preserve">se internal sense of gender identity differs from their physical sex. </w:t>
      </w:r>
      <w:r w:rsidR="00E16A46">
        <w:t>Often medical term describing people whose gender and sex do not line up, who often seek medical treatment to bring their body and gender identity into alignment.</w:t>
      </w:r>
      <w:r w:rsidR="00F7442F">
        <w:t xml:space="preserve"> Not all desire</w:t>
      </w:r>
      <w:r w:rsidR="001417F7">
        <w:t xml:space="preserve"> surgery.</w:t>
      </w:r>
    </w:p>
    <w:p w:rsidR="008B27FA" w:rsidRDefault="008B27FA" w:rsidP="008B27FA">
      <w:pPr>
        <w:ind w:left="-720" w:right="-720"/>
      </w:pPr>
    </w:p>
    <w:p w:rsidR="00522DCD" w:rsidRDefault="008B27FA" w:rsidP="008B27FA">
      <w:pPr>
        <w:ind w:left="-720" w:right="-720"/>
      </w:pPr>
      <w:r>
        <w:rPr>
          <w:b/>
        </w:rPr>
        <w:t xml:space="preserve">Gender Transition: </w:t>
      </w:r>
      <w:r w:rsidR="000749D4">
        <w:t>Process</w:t>
      </w:r>
      <w:r>
        <w:t xml:space="preserve"> through which a person modifies their physical characteristics and/or gender expression to be consistent </w:t>
      </w:r>
      <w:r w:rsidR="000749D4">
        <w:t xml:space="preserve">with their gender identity: </w:t>
      </w:r>
      <w:r>
        <w:t>include</w:t>
      </w:r>
      <w:r w:rsidR="000749D4">
        <w:t>s</w:t>
      </w:r>
      <w:r>
        <w:t xml:space="preserve"> hormone therapy,</w:t>
      </w:r>
      <w:r w:rsidR="000749D4">
        <w:t xml:space="preserve"> sex-reassignment surgery,</w:t>
      </w:r>
      <w:r>
        <w:t xml:space="preserve"> other components generally conducted by medical professionals</w:t>
      </w:r>
    </w:p>
    <w:p w:rsidR="00522DCD" w:rsidRDefault="00522DCD" w:rsidP="008B27FA">
      <w:pPr>
        <w:ind w:left="-720" w:right="-720"/>
      </w:pPr>
    </w:p>
    <w:p w:rsidR="007B48CD" w:rsidRPr="00522DCD" w:rsidRDefault="00522DCD" w:rsidP="00522DCD">
      <w:pPr>
        <w:ind w:left="-720" w:right="-720"/>
      </w:pPr>
      <w:r>
        <w:rPr>
          <w:b/>
        </w:rPr>
        <w:t xml:space="preserve">Gender Non-Conforming: </w:t>
      </w:r>
      <w:r>
        <w:t xml:space="preserve">Someone who doesn’t conform to expectations of gender expression based on the gender binary (masculine and feminine) or how they should identify their gender </w:t>
      </w:r>
    </w:p>
    <w:p w:rsidR="002349F7" w:rsidRDefault="002349F7" w:rsidP="008B27FA">
      <w:pPr>
        <w:ind w:left="-720" w:right="-720"/>
      </w:pPr>
    </w:p>
    <w:p w:rsidR="00522DCD" w:rsidRPr="00522DCD" w:rsidRDefault="002349F7" w:rsidP="0023422D">
      <w:pPr>
        <w:ind w:left="-720" w:right="-990"/>
      </w:pPr>
      <w:proofErr w:type="spellStart"/>
      <w:r>
        <w:rPr>
          <w:b/>
        </w:rPr>
        <w:t>Genderqueer</w:t>
      </w:r>
      <w:proofErr w:type="spellEnd"/>
      <w:r>
        <w:rPr>
          <w:b/>
        </w:rPr>
        <w:t xml:space="preserve">: </w:t>
      </w:r>
      <w:r w:rsidR="00284DC6">
        <w:t>I</w:t>
      </w:r>
      <w:r w:rsidR="00522DCD">
        <w:t>ndividuals who identify as between genders, or as neither man nor woman</w:t>
      </w:r>
      <w:r w:rsidR="0023422D">
        <w:t xml:space="preserve"> or both</w:t>
      </w:r>
      <w:r w:rsidR="00522DCD">
        <w:t>.</w:t>
      </w:r>
    </w:p>
    <w:p w:rsidR="001417F7" w:rsidRDefault="001417F7" w:rsidP="00522DCD">
      <w:pPr>
        <w:ind w:right="-720"/>
      </w:pPr>
    </w:p>
    <w:p w:rsidR="001417F7" w:rsidRPr="001417F7" w:rsidRDefault="001417F7" w:rsidP="008B27FA">
      <w:pPr>
        <w:ind w:left="-720" w:right="-720"/>
        <w:rPr>
          <w:b/>
        </w:rPr>
      </w:pPr>
      <w:r>
        <w:rPr>
          <w:b/>
        </w:rPr>
        <w:t xml:space="preserve">Intersex: </w:t>
      </w:r>
      <w:r w:rsidR="00F7442F">
        <w:t>A general term used for a variety of conditions in which a person is born with a reproductive or sexual anatomy that doesn’t seem to fit the typical definitions of female or male</w:t>
      </w:r>
    </w:p>
    <w:p w:rsidR="001417F7" w:rsidRDefault="001417F7" w:rsidP="008B27FA">
      <w:pPr>
        <w:ind w:left="-720" w:right="-720"/>
      </w:pPr>
    </w:p>
    <w:p w:rsidR="001417F7" w:rsidRPr="00F7442F" w:rsidRDefault="001417F7" w:rsidP="008B27FA">
      <w:pPr>
        <w:ind w:left="-720" w:right="-720"/>
      </w:pPr>
      <w:r>
        <w:rPr>
          <w:b/>
        </w:rPr>
        <w:t xml:space="preserve">Queer: </w:t>
      </w:r>
      <w:r w:rsidR="00F7442F">
        <w:t xml:space="preserve">Un umbrella term to refer to all LGBTIQ people. </w:t>
      </w:r>
      <w:r w:rsidR="007B07C2">
        <w:t>“</w:t>
      </w:r>
      <w:r w:rsidR="00F7442F">
        <w:t>A political statement and sexual orientation</w:t>
      </w:r>
      <w:r w:rsidR="00CC69DC">
        <w:t>,</w:t>
      </w:r>
      <w:r w:rsidR="00F7442F">
        <w:t xml:space="preserve"> which advocates breaking binary thinking and seeing sexual orientation and gender identity as fluid</w:t>
      </w:r>
      <w:r w:rsidR="00CC69DC">
        <w:t>.</w:t>
      </w:r>
      <w:r w:rsidR="007B07C2">
        <w:t>”</w:t>
      </w:r>
      <w:r w:rsidR="00CC69DC">
        <w:t xml:space="preserve"> Has been used hatefully in the past.</w:t>
      </w:r>
    </w:p>
    <w:p w:rsidR="00EF31A0" w:rsidRPr="001417F7" w:rsidRDefault="00EF31A0" w:rsidP="008B27FA">
      <w:pPr>
        <w:ind w:left="-720" w:right="-720"/>
      </w:pPr>
    </w:p>
    <w:p w:rsidR="00F50E3C" w:rsidRDefault="00EF31A0" w:rsidP="00CC69DC">
      <w:pPr>
        <w:ind w:left="-720" w:right="-720"/>
      </w:pPr>
      <w:r>
        <w:rPr>
          <w:b/>
        </w:rPr>
        <w:t xml:space="preserve">Cross-Dresser: </w:t>
      </w:r>
      <w:r>
        <w:t xml:space="preserve">Wears clothing </w:t>
      </w:r>
      <w:r w:rsidR="00B826B1">
        <w:t>associated with another gender. Usually don’t</w:t>
      </w:r>
      <w:r>
        <w:t xml:space="preserve"> seek to change their physical characteristics permanently or live full-time as the opposite gender</w:t>
      </w:r>
    </w:p>
    <w:p w:rsidR="00F50E3C" w:rsidRDefault="00F50E3C" w:rsidP="00CC69DC">
      <w:pPr>
        <w:ind w:left="-720" w:right="-720"/>
      </w:pPr>
    </w:p>
    <w:p w:rsidR="00B826B1" w:rsidRDefault="00F50E3C" w:rsidP="00CC69DC">
      <w:pPr>
        <w:ind w:left="-720" w:right="-720"/>
      </w:pPr>
      <w:r>
        <w:rPr>
          <w:b/>
        </w:rPr>
        <w:t xml:space="preserve">Gender Identity Disorder:  </w:t>
      </w:r>
      <w:r>
        <w:t xml:space="preserve">Controversial DSM-IV dx given to transgender or other </w:t>
      </w:r>
      <w:r w:rsidR="007B07C2">
        <w:t>gender-nonconforming</w:t>
      </w:r>
      <w:r>
        <w:t xml:space="preserve"> people</w:t>
      </w:r>
    </w:p>
    <w:p w:rsidR="002349F7" w:rsidRPr="00F50E3C" w:rsidRDefault="002349F7" w:rsidP="00CC69DC">
      <w:pPr>
        <w:ind w:left="-720" w:right="-720"/>
      </w:pPr>
    </w:p>
    <w:p w:rsidR="00B64F36" w:rsidRPr="0023422D" w:rsidRDefault="00B826B1" w:rsidP="008B27FA">
      <w:pPr>
        <w:ind w:left="-720" w:right="-720"/>
        <w:rPr>
          <w:b/>
        </w:rPr>
      </w:pPr>
      <w:r w:rsidRPr="0023422D">
        <w:rPr>
          <w:b/>
        </w:rPr>
        <w:t>Male to Female</w:t>
      </w:r>
      <w:r w:rsidR="0023422D">
        <w:rPr>
          <w:b/>
        </w:rPr>
        <w:t xml:space="preserve"> (MTF)</w:t>
      </w:r>
      <w:r w:rsidRPr="0023422D">
        <w:rPr>
          <w:b/>
        </w:rPr>
        <w:t>/transgender woman, Female to Male</w:t>
      </w:r>
      <w:r w:rsidR="0023422D">
        <w:rPr>
          <w:b/>
        </w:rPr>
        <w:t xml:space="preserve"> (FTM)</w:t>
      </w:r>
      <w:r w:rsidRPr="0023422D">
        <w:rPr>
          <w:b/>
        </w:rPr>
        <w:t>/transgender man</w:t>
      </w:r>
    </w:p>
    <w:p w:rsidR="00B64F36" w:rsidRPr="002D2D10" w:rsidRDefault="00B64F36" w:rsidP="008B27FA">
      <w:pPr>
        <w:ind w:left="-720" w:right="-720"/>
        <w:rPr>
          <w:i/>
        </w:rPr>
      </w:pPr>
    </w:p>
    <w:p w:rsidR="004114B0" w:rsidRDefault="004114B0" w:rsidP="008B27FA">
      <w:pPr>
        <w:ind w:left="-720" w:right="-720"/>
      </w:pPr>
    </w:p>
    <w:p w:rsidR="004114B0" w:rsidRPr="004114B0" w:rsidRDefault="004114B0" w:rsidP="008B27FA">
      <w:pPr>
        <w:ind w:left="-720" w:right="-720"/>
        <w:rPr>
          <w:b/>
        </w:rPr>
      </w:pPr>
    </w:p>
    <w:p w:rsidR="0037321B" w:rsidRDefault="0037321B" w:rsidP="008B27FA">
      <w:pPr>
        <w:ind w:left="-720" w:right="-720"/>
        <w:rPr>
          <w:b/>
        </w:rPr>
      </w:pPr>
      <w:r>
        <w:rPr>
          <w:b/>
        </w:rPr>
        <w:t>Some LGBTQI Health Issues:</w:t>
      </w:r>
    </w:p>
    <w:p w:rsidR="0037321B" w:rsidRDefault="0037321B" w:rsidP="008B27FA">
      <w:pPr>
        <w:ind w:left="-720" w:right="-720"/>
        <w:rPr>
          <w:b/>
        </w:rPr>
      </w:pPr>
    </w:p>
    <w:p w:rsidR="0037321B" w:rsidRPr="0037321B" w:rsidRDefault="0037321B" w:rsidP="00315E2C">
      <w:pPr>
        <w:pStyle w:val="ListParagraph"/>
        <w:numPr>
          <w:ilvl w:val="0"/>
          <w:numId w:val="3"/>
        </w:numPr>
        <w:ind w:left="-360" w:right="-720"/>
        <w:rPr>
          <w:b/>
        </w:rPr>
      </w:pPr>
      <w:r>
        <w:rPr>
          <w:b/>
        </w:rPr>
        <w:t xml:space="preserve">Abuse: </w:t>
      </w:r>
      <w:r>
        <w:t>victims of physical assaults/hate crimes</w:t>
      </w:r>
    </w:p>
    <w:p w:rsidR="0037321B" w:rsidRPr="0037321B" w:rsidRDefault="0037321B" w:rsidP="00315E2C">
      <w:pPr>
        <w:pStyle w:val="ListParagraph"/>
        <w:numPr>
          <w:ilvl w:val="0"/>
          <w:numId w:val="3"/>
        </w:numPr>
        <w:ind w:left="-360" w:right="-720"/>
        <w:rPr>
          <w:b/>
        </w:rPr>
      </w:pPr>
      <w:r>
        <w:rPr>
          <w:b/>
        </w:rPr>
        <w:t xml:space="preserve">Substance Abuse: </w:t>
      </w:r>
      <w:r>
        <w:t>higher than in general population</w:t>
      </w:r>
    </w:p>
    <w:p w:rsidR="0037321B" w:rsidRPr="0037321B" w:rsidRDefault="0037321B" w:rsidP="00315E2C">
      <w:pPr>
        <w:pStyle w:val="ListParagraph"/>
        <w:numPr>
          <w:ilvl w:val="0"/>
          <w:numId w:val="3"/>
        </w:numPr>
        <w:ind w:left="-360" w:right="-720"/>
        <w:rPr>
          <w:b/>
        </w:rPr>
      </w:pPr>
      <w:r>
        <w:rPr>
          <w:b/>
        </w:rPr>
        <w:t xml:space="preserve">Raising Families: </w:t>
      </w:r>
      <w:r>
        <w:t>may have unique fertility concerns</w:t>
      </w:r>
    </w:p>
    <w:p w:rsidR="0037321B" w:rsidRPr="0037321B" w:rsidRDefault="0037321B" w:rsidP="00315E2C">
      <w:pPr>
        <w:pStyle w:val="ListParagraph"/>
        <w:numPr>
          <w:ilvl w:val="0"/>
          <w:numId w:val="3"/>
        </w:numPr>
        <w:ind w:left="-360" w:right="-720"/>
        <w:rPr>
          <w:b/>
        </w:rPr>
      </w:pPr>
      <w:r>
        <w:rPr>
          <w:b/>
        </w:rPr>
        <w:t xml:space="preserve">Domestic Violence: </w:t>
      </w:r>
      <w:r>
        <w:t>Similar rates among same-sex couple but screened less</w:t>
      </w:r>
    </w:p>
    <w:p w:rsidR="0037321B" w:rsidRPr="0037321B" w:rsidRDefault="0037321B" w:rsidP="00315E2C">
      <w:pPr>
        <w:pStyle w:val="ListParagraph"/>
        <w:numPr>
          <w:ilvl w:val="0"/>
          <w:numId w:val="3"/>
        </w:numPr>
        <w:ind w:left="-360" w:right="-720"/>
        <w:rPr>
          <w:b/>
        </w:rPr>
      </w:pPr>
      <w:r>
        <w:rPr>
          <w:b/>
        </w:rPr>
        <w:t xml:space="preserve">Suicide and Depression: </w:t>
      </w:r>
      <w:r>
        <w:t>Almost 1/3 all adolescent male suicide attempts linked to a crisis over sexual orientation</w:t>
      </w:r>
    </w:p>
    <w:p w:rsidR="00501A1F" w:rsidRPr="00501A1F" w:rsidRDefault="0037321B" w:rsidP="00315E2C">
      <w:pPr>
        <w:pStyle w:val="ListParagraph"/>
        <w:numPr>
          <w:ilvl w:val="0"/>
          <w:numId w:val="3"/>
        </w:numPr>
        <w:ind w:left="-360" w:right="-720"/>
        <w:rPr>
          <w:b/>
        </w:rPr>
      </w:pPr>
      <w:r>
        <w:rPr>
          <w:b/>
        </w:rPr>
        <w:t xml:space="preserve">STI’s: </w:t>
      </w:r>
      <w:r>
        <w:t>Offer screening for lesb</w:t>
      </w:r>
      <w:r w:rsidR="00501A1F">
        <w:t>i</w:t>
      </w:r>
      <w:r>
        <w:t xml:space="preserve">ans on same basis as heterosexuals, increased </w:t>
      </w:r>
      <w:proofErr w:type="spellStart"/>
      <w:r>
        <w:t>Hep</w:t>
      </w:r>
      <w:proofErr w:type="spellEnd"/>
      <w:r>
        <w:t xml:space="preserve"> A and B in gay males</w:t>
      </w:r>
      <w:r w:rsidR="00501A1F">
        <w:t>, HIV</w:t>
      </w:r>
    </w:p>
    <w:p w:rsidR="0037321B" w:rsidRPr="002C5B3D" w:rsidRDefault="00501A1F" w:rsidP="00315E2C">
      <w:pPr>
        <w:pStyle w:val="ListParagraph"/>
        <w:numPr>
          <w:ilvl w:val="0"/>
          <w:numId w:val="3"/>
        </w:numPr>
        <w:ind w:left="-360" w:right="-720"/>
        <w:rPr>
          <w:b/>
        </w:rPr>
      </w:pPr>
      <w:r>
        <w:rPr>
          <w:b/>
        </w:rPr>
        <w:t xml:space="preserve">Cancer: </w:t>
      </w:r>
      <w:r>
        <w:t>Lesbians higher rates breast cancer, less routine screening</w:t>
      </w:r>
    </w:p>
    <w:p w:rsidR="0037321B" w:rsidRDefault="0037321B" w:rsidP="008B27FA">
      <w:pPr>
        <w:ind w:left="-720" w:right="-720"/>
        <w:rPr>
          <w:b/>
        </w:rPr>
      </w:pPr>
    </w:p>
    <w:p w:rsidR="002C5B3D" w:rsidRDefault="002C5B3D" w:rsidP="008B27FA">
      <w:pPr>
        <w:ind w:left="-720" w:right="-720"/>
        <w:rPr>
          <w:b/>
        </w:rPr>
      </w:pPr>
    </w:p>
    <w:p w:rsidR="00D035C5" w:rsidRDefault="0023422D" w:rsidP="008B27FA">
      <w:pPr>
        <w:ind w:left="-720" w:right="-720"/>
        <w:rPr>
          <w:b/>
        </w:rPr>
      </w:pPr>
      <w:r>
        <w:rPr>
          <w:b/>
        </w:rPr>
        <w:t xml:space="preserve">Some simple </w:t>
      </w:r>
      <w:r w:rsidR="00F44DBE" w:rsidRPr="004114B0">
        <w:rPr>
          <w:b/>
        </w:rPr>
        <w:t xml:space="preserve">Tips for </w:t>
      </w:r>
      <w:r>
        <w:rPr>
          <w:b/>
        </w:rPr>
        <w:t xml:space="preserve">Caring for </w:t>
      </w:r>
      <w:r w:rsidR="00F44DBE" w:rsidRPr="004114B0">
        <w:rPr>
          <w:b/>
        </w:rPr>
        <w:t>LGBTQI</w:t>
      </w:r>
      <w:r>
        <w:rPr>
          <w:b/>
        </w:rPr>
        <w:t xml:space="preserve"> patients</w:t>
      </w:r>
    </w:p>
    <w:p w:rsidR="00D035C5" w:rsidRDefault="00D035C5" w:rsidP="008B27FA">
      <w:pPr>
        <w:ind w:left="-720" w:right="-720"/>
        <w:rPr>
          <w:b/>
        </w:rPr>
      </w:pPr>
    </w:p>
    <w:p w:rsidR="0023422D" w:rsidRPr="00315E2C" w:rsidRDefault="0023422D" w:rsidP="00315E2C">
      <w:pPr>
        <w:pStyle w:val="ListParagraph"/>
        <w:numPr>
          <w:ilvl w:val="0"/>
          <w:numId w:val="6"/>
        </w:numPr>
        <w:ind w:left="-360" w:right="-720"/>
        <w:rPr>
          <w:rFonts w:cs="Trebuchet MS"/>
          <w:color w:val="262626"/>
        </w:rPr>
      </w:pPr>
      <w:r w:rsidRPr="00315E2C">
        <w:rPr>
          <w:rFonts w:cs="Trebuchet MS"/>
          <w:color w:val="262626"/>
        </w:rPr>
        <w:t>Al</w:t>
      </w:r>
      <w:r w:rsidR="00B826B1" w:rsidRPr="00315E2C">
        <w:rPr>
          <w:rFonts w:cs="Trebuchet MS"/>
          <w:color w:val="262626"/>
        </w:rPr>
        <w:t>ways allow your patients to define to you the way they see their ident</w:t>
      </w:r>
      <w:r w:rsidR="00E20C67" w:rsidRPr="00315E2C">
        <w:rPr>
          <w:rFonts w:cs="Trebuchet MS"/>
          <w:color w:val="262626"/>
        </w:rPr>
        <w:t>ity, without making assumptions</w:t>
      </w:r>
    </w:p>
    <w:p w:rsidR="0023422D" w:rsidRDefault="0023422D" w:rsidP="00315E2C">
      <w:pPr>
        <w:ind w:left="-360" w:right="-720" w:hanging="360"/>
      </w:pPr>
    </w:p>
    <w:p w:rsidR="00C252EB" w:rsidRPr="00315E2C" w:rsidRDefault="0023422D" w:rsidP="00315E2C">
      <w:pPr>
        <w:pStyle w:val="ListParagraph"/>
        <w:numPr>
          <w:ilvl w:val="0"/>
          <w:numId w:val="6"/>
        </w:numPr>
        <w:ind w:left="-360" w:right="-720"/>
        <w:rPr>
          <w:rFonts w:cs="Trebuchet MS"/>
          <w:color w:val="262626"/>
        </w:rPr>
      </w:pPr>
      <w:r w:rsidRPr="00315E2C">
        <w:rPr>
          <w:rFonts w:cs="Trebuchet MS"/>
          <w:color w:val="262626"/>
        </w:rPr>
        <w:t xml:space="preserve">Use </w:t>
      </w:r>
      <w:r w:rsidR="00E20C67" w:rsidRPr="00315E2C">
        <w:rPr>
          <w:rFonts w:cs="Trebuchet MS"/>
          <w:color w:val="262626"/>
        </w:rPr>
        <w:t>gender-neutral</w:t>
      </w:r>
      <w:r w:rsidRPr="00315E2C">
        <w:rPr>
          <w:rFonts w:cs="Trebuchet MS"/>
          <w:color w:val="262626"/>
        </w:rPr>
        <w:t xml:space="preserve"> language (such as “partner”</w:t>
      </w:r>
      <w:r w:rsidR="00E20C67" w:rsidRPr="00315E2C">
        <w:rPr>
          <w:rFonts w:cs="Trebuchet MS"/>
          <w:color w:val="262626"/>
        </w:rPr>
        <w:t xml:space="preserve">) when asking about </w:t>
      </w:r>
      <w:r w:rsidRPr="00315E2C">
        <w:rPr>
          <w:rFonts w:cs="Trebuchet MS"/>
          <w:color w:val="262626"/>
        </w:rPr>
        <w:t>sexual or relationship history</w:t>
      </w:r>
    </w:p>
    <w:p w:rsidR="00315E2C" w:rsidRDefault="00315E2C" w:rsidP="00315E2C">
      <w:pPr>
        <w:ind w:left="-360" w:right="-720" w:hanging="360"/>
        <w:rPr>
          <w:rFonts w:cs="Trebuchet MS"/>
          <w:color w:val="262626"/>
        </w:rPr>
      </w:pPr>
    </w:p>
    <w:p w:rsidR="00F44DBE" w:rsidRPr="0023422D" w:rsidRDefault="00C252EB" w:rsidP="00315E2C">
      <w:pPr>
        <w:pStyle w:val="ListParagraph"/>
        <w:numPr>
          <w:ilvl w:val="0"/>
          <w:numId w:val="6"/>
        </w:numPr>
        <w:ind w:left="-360" w:right="-720"/>
      </w:pPr>
      <w:r>
        <w:t>Be aware the person might not identify as gay</w:t>
      </w:r>
    </w:p>
    <w:p w:rsidR="0023422D" w:rsidRDefault="0023422D" w:rsidP="00315E2C">
      <w:pPr>
        <w:ind w:left="-360" w:right="-720" w:hanging="360"/>
        <w:rPr>
          <w:i/>
        </w:rPr>
      </w:pPr>
    </w:p>
    <w:p w:rsidR="00F44DBE" w:rsidRPr="0023422D" w:rsidRDefault="00C252EB" w:rsidP="00315E2C">
      <w:pPr>
        <w:pStyle w:val="ListParagraph"/>
        <w:numPr>
          <w:ilvl w:val="0"/>
          <w:numId w:val="6"/>
        </w:numPr>
        <w:ind w:left="-360" w:right="-720"/>
      </w:pPr>
      <w:r>
        <w:t>Remember</w:t>
      </w:r>
      <w:r w:rsidR="0023422D">
        <w:t xml:space="preserve"> medical care should focus on the body parts a person has, whether congruent with gender identity or not. For ex, a trans man may still have a cervix and need papa smears, or a trans woman most likely still has a prostate and should be screened for cancer at appropriate age</w:t>
      </w:r>
    </w:p>
    <w:p w:rsidR="00F44DBE" w:rsidRDefault="00F44DBE" w:rsidP="00315E2C">
      <w:pPr>
        <w:ind w:left="-360" w:right="-720" w:hanging="360"/>
        <w:rPr>
          <w:i/>
        </w:rPr>
      </w:pPr>
    </w:p>
    <w:p w:rsidR="00F44DBE" w:rsidRDefault="00F44DBE" w:rsidP="008B27FA">
      <w:pPr>
        <w:ind w:left="-720" w:right="-720"/>
        <w:rPr>
          <w:i/>
        </w:rPr>
      </w:pPr>
    </w:p>
    <w:p w:rsidR="00B64F36" w:rsidRPr="00FD51D3" w:rsidRDefault="00FD51D3" w:rsidP="008B27FA">
      <w:pPr>
        <w:ind w:left="-720" w:right="-720"/>
        <w:rPr>
          <w:b/>
        </w:rPr>
      </w:pPr>
      <w:r>
        <w:rPr>
          <w:b/>
        </w:rPr>
        <w:t>Resources for Contra Costa County</w:t>
      </w:r>
    </w:p>
    <w:p w:rsidR="00B64F36" w:rsidRDefault="00B64F36" w:rsidP="008B27FA">
      <w:pPr>
        <w:ind w:left="-720" w:right="-720"/>
      </w:pPr>
    </w:p>
    <w:p w:rsidR="002349F7" w:rsidRPr="002D2D10" w:rsidRDefault="002349F7" w:rsidP="00315E2C">
      <w:pPr>
        <w:pStyle w:val="ListParagraph"/>
        <w:numPr>
          <w:ilvl w:val="0"/>
          <w:numId w:val="1"/>
        </w:numPr>
        <w:ind w:left="-360" w:right="-720"/>
      </w:pPr>
      <w:r w:rsidRPr="002D2D10">
        <w:t>Rainbow Community Center of Contra Costa County</w:t>
      </w:r>
    </w:p>
    <w:p w:rsidR="002D2D10" w:rsidRDefault="00315E2C" w:rsidP="00315E2C">
      <w:pPr>
        <w:pStyle w:val="ListParagraph"/>
        <w:ind w:left="-360" w:right="-720" w:hanging="360"/>
      </w:pPr>
      <w:r>
        <w:tab/>
      </w:r>
      <w:hyperlink r:id="rId6" w:tgtFrame="_blank" w:history="1">
        <w:r w:rsidR="002349F7" w:rsidRPr="002D2D10">
          <w:rPr>
            <w:rStyle w:val="Hyperlink"/>
          </w:rPr>
          <w:t>http://www.rainbowcc.org</w:t>
        </w:r>
      </w:hyperlink>
      <w:r w:rsidR="00501A1F">
        <w:t xml:space="preserve">, </w:t>
      </w:r>
      <w:r w:rsidR="00E20C67">
        <w:t xml:space="preserve">2118 Willow Pass Rd, #500, Concord, </w:t>
      </w:r>
      <w:r w:rsidR="002349F7" w:rsidRPr="002D2D10">
        <w:t>925-692-0090</w:t>
      </w:r>
    </w:p>
    <w:p w:rsidR="004317D2" w:rsidRPr="002D2D10" w:rsidRDefault="00315E2C" w:rsidP="00315E2C">
      <w:pPr>
        <w:pStyle w:val="ListParagraph"/>
        <w:ind w:left="-360" w:right="-720" w:hanging="360"/>
      </w:pPr>
      <w:r>
        <w:rPr>
          <w:rFonts w:cs="Times New Roman"/>
          <w:color w:val="000000"/>
          <w:szCs w:val="20"/>
        </w:rPr>
        <w:tab/>
      </w:r>
      <w:r w:rsidR="004317D2" w:rsidRPr="002D2D10">
        <w:rPr>
          <w:rFonts w:cs="Times New Roman"/>
          <w:color w:val="000000"/>
          <w:szCs w:val="20"/>
        </w:rPr>
        <w:t>Offers a variety of support groups, group activities, discu</w:t>
      </w:r>
      <w:r w:rsidR="002D2D10">
        <w:rPr>
          <w:rFonts w:cs="Times New Roman"/>
          <w:color w:val="000000"/>
          <w:szCs w:val="20"/>
        </w:rPr>
        <w:t xml:space="preserve">ssion groups/forum on political </w:t>
      </w:r>
      <w:r w:rsidR="004317D2" w:rsidRPr="002D2D10">
        <w:rPr>
          <w:rFonts w:cs="Times New Roman"/>
          <w:color w:val="000000"/>
          <w:szCs w:val="20"/>
        </w:rPr>
        <w:t>issues relating to the LGBTQQI and a peer support for LGBTQQI</w:t>
      </w:r>
    </w:p>
    <w:p w:rsidR="004317D2" w:rsidRDefault="004317D2" w:rsidP="00315E2C">
      <w:pPr>
        <w:ind w:left="-360" w:right="-720" w:hanging="360"/>
        <w:rPr>
          <w:rFonts w:ascii="Times New Roman" w:hAnsi="Times New Roman" w:cs="Times New Roman"/>
          <w:color w:val="000000"/>
          <w:sz w:val="20"/>
          <w:szCs w:val="20"/>
        </w:rPr>
      </w:pPr>
    </w:p>
    <w:p w:rsidR="00E20C67" w:rsidRPr="00E20C67" w:rsidRDefault="004317D2" w:rsidP="00315E2C">
      <w:pPr>
        <w:pStyle w:val="ListParagraph"/>
        <w:numPr>
          <w:ilvl w:val="0"/>
          <w:numId w:val="1"/>
        </w:numPr>
        <w:ind w:left="-360" w:right="-720"/>
      </w:pPr>
      <w:r w:rsidRPr="0023422D">
        <w:rPr>
          <w:rFonts w:cs="Helvetica"/>
          <w:bCs/>
          <w:color w:val="000000"/>
          <w:szCs w:val="20"/>
        </w:rPr>
        <w:t>RYSE Youth Center</w:t>
      </w:r>
    </w:p>
    <w:p w:rsidR="002D2D10" w:rsidRPr="00315E2C" w:rsidRDefault="00E20C67" w:rsidP="00315E2C">
      <w:pPr>
        <w:pStyle w:val="ListParagraph"/>
        <w:ind w:left="-360" w:right="-720" w:hanging="360"/>
      </w:pPr>
      <w:r>
        <w:tab/>
      </w:r>
      <w:hyperlink r:id="rId7" w:history="1">
        <w:r w:rsidRPr="003F33E6">
          <w:rPr>
            <w:rStyle w:val="Hyperlink"/>
          </w:rPr>
          <w:t>http://www.rysecenter.org</w:t>
        </w:r>
      </w:hyperlink>
      <w:r>
        <w:t xml:space="preserve">, </w:t>
      </w:r>
      <w:r w:rsidRPr="00315E2C">
        <w:t xml:space="preserve">205 </w:t>
      </w:r>
      <w:r w:rsidRPr="00315E2C">
        <w:rPr>
          <w:rFonts w:cs="Times New Roman"/>
          <w:color w:val="000000"/>
          <w:szCs w:val="20"/>
        </w:rPr>
        <w:t>41</w:t>
      </w:r>
      <w:r w:rsidRPr="00315E2C">
        <w:rPr>
          <w:rFonts w:cs="Times New Roman"/>
          <w:color w:val="000000"/>
          <w:szCs w:val="20"/>
          <w:vertAlign w:val="superscript"/>
        </w:rPr>
        <w:t>st</w:t>
      </w:r>
      <w:r w:rsidRPr="00315E2C">
        <w:rPr>
          <w:rFonts w:cs="Times New Roman"/>
          <w:color w:val="000000"/>
          <w:szCs w:val="20"/>
        </w:rPr>
        <w:t xml:space="preserve"> Richmond, </w:t>
      </w:r>
      <w:r w:rsidR="004317D2" w:rsidRPr="00315E2C">
        <w:rPr>
          <w:rFonts w:cs="Times New Roman"/>
          <w:color w:val="000000"/>
          <w:szCs w:val="20"/>
        </w:rPr>
        <w:t xml:space="preserve">510-374-3401 </w:t>
      </w:r>
    </w:p>
    <w:p w:rsidR="00B64F36" w:rsidRPr="00315E2C" w:rsidRDefault="00315E2C" w:rsidP="00315E2C">
      <w:pPr>
        <w:pStyle w:val="ListParagraph"/>
        <w:ind w:left="-360" w:right="-720" w:hanging="360"/>
      </w:pPr>
      <w:r w:rsidRPr="00315E2C">
        <w:rPr>
          <w:rFonts w:cs="Times New Roman"/>
          <w:color w:val="000000"/>
          <w:szCs w:val="20"/>
        </w:rPr>
        <w:tab/>
      </w:r>
      <w:r w:rsidR="004317D2" w:rsidRPr="00315E2C">
        <w:rPr>
          <w:rFonts w:cs="Times New Roman"/>
          <w:color w:val="000000"/>
          <w:szCs w:val="20"/>
        </w:rPr>
        <w:t>Provides a safe and welcom</w:t>
      </w:r>
      <w:r w:rsidR="00E20C67" w:rsidRPr="00315E2C">
        <w:rPr>
          <w:rFonts w:cs="Times New Roman"/>
          <w:color w:val="000000"/>
          <w:szCs w:val="20"/>
        </w:rPr>
        <w:t>ing space for young people, 14-21</w:t>
      </w:r>
    </w:p>
    <w:p w:rsidR="00B64F36" w:rsidRPr="00A52482" w:rsidRDefault="00B64F36" w:rsidP="008B27FA">
      <w:pPr>
        <w:ind w:left="-720" w:right="-720"/>
        <w:rPr>
          <w:b/>
        </w:rPr>
      </w:pPr>
    </w:p>
    <w:p w:rsidR="002D2D10" w:rsidRDefault="002D2D10" w:rsidP="00501A1F">
      <w:pPr>
        <w:ind w:right="-720"/>
        <w:rPr>
          <w:b/>
        </w:rPr>
      </w:pPr>
    </w:p>
    <w:p w:rsidR="00B64F36" w:rsidRPr="00A52482" w:rsidRDefault="00D174F0" w:rsidP="008B27FA">
      <w:pPr>
        <w:ind w:left="-720" w:right="-720"/>
        <w:rPr>
          <w:b/>
        </w:rPr>
      </w:pPr>
      <w:r>
        <w:rPr>
          <w:b/>
        </w:rPr>
        <w:t>S</w:t>
      </w:r>
      <w:r w:rsidR="00B64F36" w:rsidRPr="00A52482">
        <w:rPr>
          <w:b/>
        </w:rPr>
        <w:t xml:space="preserve">earch for </w:t>
      </w:r>
      <w:r w:rsidR="004114B0">
        <w:rPr>
          <w:b/>
        </w:rPr>
        <w:t xml:space="preserve">LGBTQI friendly </w:t>
      </w:r>
      <w:r w:rsidR="00B64F36" w:rsidRPr="00A52482">
        <w:rPr>
          <w:b/>
        </w:rPr>
        <w:t>health centers/resources near you:</w:t>
      </w:r>
    </w:p>
    <w:p w:rsidR="00B64F36" w:rsidRDefault="00B64F36" w:rsidP="008B27FA">
      <w:pPr>
        <w:ind w:left="-720" w:right="-720"/>
      </w:pPr>
    </w:p>
    <w:p w:rsidR="00B64F36" w:rsidRDefault="002C5B3D" w:rsidP="00B80C37">
      <w:pPr>
        <w:pStyle w:val="ListParagraph"/>
        <w:numPr>
          <w:ilvl w:val="0"/>
          <w:numId w:val="1"/>
        </w:numPr>
        <w:ind w:left="-360" w:right="-720"/>
      </w:pPr>
      <w:r w:rsidRPr="002C5B3D">
        <w:t>www.LGBTCenters.org</w:t>
      </w:r>
      <w:r w:rsidR="00D035C5">
        <w:t>;</w:t>
      </w:r>
      <w:r>
        <w:t xml:space="preserve"> </w:t>
      </w:r>
      <w:r w:rsidRPr="002C5B3D">
        <w:t>www.GLMA.org</w:t>
      </w:r>
      <w:r w:rsidR="00D035C5">
        <w:t>;</w:t>
      </w:r>
      <w:r>
        <w:t xml:space="preserve"> </w:t>
      </w:r>
      <w:r w:rsidR="00B64F36">
        <w:t>www.GLBTNearMe.org</w:t>
      </w:r>
    </w:p>
    <w:p w:rsidR="007B48CD" w:rsidRDefault="007B48CD" w:rsidP="00501A1F">
      <w:pPr>
        <w:ind w:right="-720"/>
      </w:pPr>
    </w:p>
    <w:p w:rsidR="00A10065" w:rsidRDefault="00A10065" w:rsidP="008B27FA">
      <w:pPr>
        <w:ind w:left="-720" w:right="-720"/>
        <w:rPr>
          <w:i/>
        </w:rPr>
      </w:pPr>
    </w:p>
    <w:p w:rsidR="00F7442F" w:rsidRPr="00A10065" w:rsidRDefault="00F7442F" w:rsidP="008B27FA">
      <w:pPr>
        <w:ind w:left="-720" w:right="-720"/>
        <w:rPr>
          <w:i/>
        </w:rPr>
      </w:pPr>
      <w:r w:rsidRPr="00A10065">
        <w:rPr>
          <w:i/>
        </w:rPr>
        <w:t>Resources:</w:t>
      </w:r>
    </w:p>
    <w:p w:rsidR="00F7442F" w:rsidRDefault="002D2D10" w:rsidP="008B27FA">
      <w:pPr>
        <w:ind w:left="-720" w:right="-720"/>
      </w:pPr>
      <w:r>
        <w:t>-</w:t>
      </w:r>
      <w:r w:rsidR="002C5B3D">
        <w:t xml:space="preserve">Human Rights Campaign: </w:t>
      </w:r>
      <w:hyperlink r:id="rId8" w:history="1">
        <w:r w:rsidR="00F7442F" w:rsidRPr="003F33E6">
          <w:rPr>
            <w:rStyle w:val="Hyperlink"/>
          </w:rPr>
          <w:t>www.hrc.com</w:t>
        </w:r>
      </w:hyperlink>
    </w:p>
    <w:p w:rsidR="0037321B" w:rsidRDefault="002D2D10" w:rsidP="0037321B">
      <w:pPr>
        <w:ind w:left="-720" w:right="-720"/>
      </w:pPr>
      <w:r>
        <w:t>-</w:t>
      </w:r>
      <w:r w:rsidR="00F7442F">
        <w:t>UC Berkeley Gender Equity Resource Center</w:t>
      </w:r>
    </w:p>
    <w:p w:rsidR="0037321B" w:rsidRDefault="0037321B" w:rsidP="0037321B">
      <w:pPr>
        <w:ind w:left="-720" w:right="-720"/>
      </w:pPr>
      <w:r>
        <w:t xml:space="preserve">-AMSA LGBT Health Action Committee: </w:t>
      </w:r>
      <w:hyperlink r:id="rId9" w:history="1">
        <w:r w:rsidRPr="003F33E6">
          <w:rPr>
            <w:rStyle w:val="Hyperlink"/>
          </w:rPr>
          <w:t>www.amsa.org/gender</w:t>
        </w:r>
      </w:hyperlink>
    </w:p>
    <w:p w:rsidR="00B64F36" w:rsidRDefault="0037321B" w:rsidP="008B27FA">
      <w:pPr>
        <w:ind w:left="-720" w:right="-720"/>
      </w:pPr>
      <w:r>
        <w:t>-Gay and Lesbian Medical Association: www.glma.org</w:t>
      </w:r>
    </w:p>
    <w:sectPr w:rsidR="00B64F36" w:rsidSect="002D2D10">
      <w:pgSz w:w="12240" w:h="15840"/>
      <w:pgMar w:top="360" w:right="1800" w:bottom="36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0396C"/>
    <w:multiLevelType w:val="multilevel"/>
    <w:tmpl w:val="40324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E0331D"/>
    <w:multiLevelType w:val="hybridMultilevel"/>
    <w:tmpl w:val="7930C1E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CBC0443"/>
    <w:multiLevelType w:val="hybridMultilevel"/>
    <w:tmpl w:val="12E42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7E61DD"/>
    <w:multiLevelType w:val="hybridMultilevel"/>
    <w:tmpl w:val="AFC46748"/>
    <w:lvl w:ilvl="0" w:tplc="96E2E820">
      <w:start w:val="205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C62285"/>
    <w:multiLevelType w:val="hybridMultilevel"/>
    <w:tmpl w:val="27786D3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7C3D14D0"/>
    <w:multiLevelType w:val="hybridMultilevel"/>
    <w:tmpl w:val="697E8112"/>
    <w:lvl w:ilvl="0" w:tplc="18E2F5EE">
      <w:start w:val="205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F36"/>
    <w:rsid w:val="000749D4"/>
    <w:rsid w:val="001417F7"/>
    <w:rsid w:val="0023422D"/>
    <w:rsid w:val="002349F7"/>
    <w:rsid w:val="00284DC6"/>
    <w:rsid w:val="002C5B3D"/>
    <w:rsid w:val="002D2D10"/>
    <w:rsid w:val="00315E2C"/>
    <w:rsid w:val="0037321B"/>
    <w:rsid w:val="003B46E9"/>
    <w:rsid w:val="004114B0"/>
    <w:rsid w:val="004317D2"/>
    <w:rsid w:val="004C0F98"/>
    <w:rsid w:val="00501A1F"/>
    <w:rsid w:val="00522DCD"/>
    <w:rsid w:val="007B07C2"/>
    <w:rsid w:val="007B48CD"/>
    <w:rsid w:val="008B27FA"/>
    <w:rsid w:val="00971E73"/>
    <w:rsid w:val="00A10065"/>
    <w:rsid w:val="00A52482"/>
    <w:rsid w:val="00A93C1F"/>
    <w:rsid w:val="00B64F36"/>
    <w:rsid w:val="00B80C37"/>
    <w:rsid w:val="00B826B1"/>
    <w:rsid w:val="00C252EB"/>
    <w:rsid w:val="00CC69DC"/>
    <w:rsid w:val="00D035C5"/>
    <w:rsid w:val="00D174F0"/>
    <w:rsid w:val="00E16A46"/>
    <w:rsid w:val="00E20C67"/>
    <w:rsid w:val="00EF31A0"/>
    <w:rsid w:val="00F44DBE"/>
    <w:rsid w:val="00F50E3C"/>
    <w:rsid w:val="00F7442F"/>
    <w:rsid w:val="00FD51D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A71716"/>
  </w:style>
  <w:style w:type="paragraph" w:styleId="Heading3">
    <w:name w:val="heading 3"/>
    <w:basedOn w:val="Normal"/>
    <w:link w:val="Heading3Char"/>
    <w:uiPriority w:val="9"/>
    <w:rsid w:val="002349F7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9F7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349F7"/>
    <w:rPr>
      <w:color w:val="0000FF"/>
      <w:u w:val="single"/>
    </w:rPr>
  </w:style>
  <w:style w:type="character" w:styleId="Strong">
    <w:name w:val="Strong"/>
    <w:basedOn w:val="DefaultParagraphFont"/>
    <w:uiPriority w:val="22"/>
    <w:rsid w:val="002349F7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2349F7"/>
    <w:rPr>
      <w:rFonts w:ascii="Times" w:hAnsi="Times"/>
      <w:b/>
      <w:sz w:val="27"/>
      <w:szCs w:val="20"/>
    </w:rPr>
  </w:style>
  <w:style w:type="character" w:styleId="FollowedHyperlink">
    <w:name w:val="FollowedHyperlink"/>
    <w:basedOn w:val="DefaultParagraphFont"/>
    <w:rsid w:val="002C5B3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A71716"/>
  </w:style>
  <w:style w:type="paragraph" w:styleId="Heading3">
    <w:name w:val="heading 3"/>
    <w:basedOn w:val="Normal"/>
    <w:link w:val="Heading3Char"/>
    <w:uiPriority w:val="9"/>
    <w:rsid w:val="002349F7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9F7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349F7"/>
    <w:rPr>
      <w:color w:val="0000FF"/>
      <w:u w:val="single"/>
    </w:rPr>
  </w:style>
  <w:style w:type="character" w:styleId="Strong">
    <w:name w:val="Strong"/>
    <w:basedOn w:val="DefaultParagraphFont"/>
    <w:uiPriority w:val="22"/>
    <w:rsid w:val="002349F7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2349F7"/>
    <w:rPr>
      <w:rFonts w:ascii="Times" w:hAnsi="Times"/>
      <w:b/>
      <w:sz w:val="27"/>
      <w:szCs w:val="20"/>
    </w:rPr>
  </w:style>
  <w:style w:type="character" w:styleId="FollowedHyperlink">
    <w:name w:val="FollowedHyperlink"/>
    <w:basedOn w:val="DefaultParagraphFont"/>
    <w:rsid w:val="002C5B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rc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ysecenter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ainbowcc.or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a.org/gend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 User</dc:creator>
  <cp:lastModifiedBy>Joann Valencia</cp:lastModifiedBy>
  <cp:revision>2</cp:revision>
  <dcterms:created xsi:type="dcterms:W3CDTF">2014-07-23T17:14:00Z</dcterms:created>
  <dcterms:modified xsi:type="dcterms:W3CDTF">2014-07-23T17:14:00Z</dcterms:modified>
</cp:coreProperties>
</file>